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МУНИЦИПАЛЬНОГО ОБРАЗОВАНИЯ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widowControl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№ 151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5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даче согласия на передачу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имущества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945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в безвозмездное пользование </w:t>
      </w:r>
      <w:r>
        <w:rPr>
          <w:rFonts w:ascii="FreeSerif" w:hAnsi="FreeSerif" w:eastAsia="FreeSerif" w:cs="FreeSerif"/>
          <w:b/>
          <w:sz w:val="28"/>
          <w:szCs w:val="28"/>
        </w:rPr>
        <w:t xml:space="preserve">У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манскому </w:t>
      </w:r>
      <w:r>
        <w:rPr>
          <w:rFonts w:ascii="FreeSerif" w:hAnsi="FreeSerif" w:eastAsia="FreeSerif" w:cs="FreeSerif"/>
          <w:b/>
          <w:sz w:val="28"/>
          <w:szCs w:val="28"/>
        </w:rPr>
        <w:t xml:space="preserve">районн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ому казачьему обществу Отдельского казачьего общества – Ейский казачий отдел 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pStyle w:val="945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Кубанского войскового казачьего общества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708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Федеральным законом от </w:t>
      </w:r>
      <w:r>
        <w:rPr>
          <w:rFonts w:ascii="FreeSerif" w:hAnsi="FreeSerif" w:eastAsia="FreeSerif" w:cs="FreeSerif"/>
          <w:sz w:val="28"/>
          <w:szCs w:val="28"/>
        </w:rPr>
        <w:t xml:space="preserve">26 июля 2006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135-ФЗ   «О защите конкуренции», решением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от 23 декабря  </w:t>
      </w:r>
      <w:r>
        <w:rPr>
          <w:rFonts w:ascii="FreeSerif" w:hAnsi="FreeSerif" w:eastAsia="FreeSerif" w:cs="FreeSerif"/>
          <w:sz w:val="28"/>
          <w:szCs w:val="28"/>
        </w:rPr>
        <w:t xml:space="preserve">2024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145 </w:t>
      </w:r>
      <w:r>
        <w:rPr>
          <w:rFonts w:ascii="FreeSerif" w:hAnsi="FreeSerif" w:eastAsia="FreeSerif" w:cs="FreeSerif"/>
          <w:sz w:val="28"/>
          <w:szCs w:val="28"/>
        </w:rPr>
        <w:t xml:space="preserve">«О порядке владения, пользования и распоряжения имуществом</w:t>
      </w:r>
      <w:r>
        <w:rPr>
          <w:rFonts w:ascii="FreeSerif" w:hAnsi="FreeSerif" w:eastAsia="FreeSerif" w:cs="FreeSerif"/>
          <w:sz w:val="28"/>
          <w:szCs w:val="28"/>
        </w:rPr>
        <w:t xml:space="preserve">, находящимся в муниципальной собственности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 Уставом 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Ленинградский муниципальный округ Краснодарского края, рассмотрев заявление директора муниципального бюджетного учреждения культуры «Центр творчества и искусства» муниципального образования Ленинградский муниципальный округ Краснодарского края Давиденко 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от 5 декабря 2025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№ 607 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 предоставлении нежилого</w:t>
      </w:r>
      <w:r>
        <w:rPr>
          <w:rFonts w:ascii="FreeSerif" w:hAnsi="FreeSerif" w:eastAsia="FreeSerif" w:cs="FreeSerif"/>
          <w:sz w:val="28"/>
          <w:szCs w:val="28"/>
        </w:rPr>
        <w:t xml:space="preserve"> помещения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безвозмездное пользование сроком на 5 (пять) лет</w:t>
      </w:r>
      <w:r>
        <w:rPr>
          <w:rFonts w:ascii="FreeSerif" w:hAnsi="FreeSerif" w:eastAsia="FreeSerif" w:cs="FreeSerif"/>
          <w:sz w:val="28"/>
          <w:szCs w:val="28"/>
        </w:rPr>
        <w:t xml:space="preserve">, Совет муниципального образования Ленинградский муниципальный округ Краснодарского края р е ш и л: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38"/>
        <w:ind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1. </w:t>
      </w:r>
      <w:r>
        <w:rPr>
          <w:rFonts w:ascii="FreeSerif" w:hAnsi="FreeSerif" w:eastAsia="FreeSerif" w:cs="FreeSerif"/>
          <w:sz w:val="28"/>
          <w:szCs w:val="28"/>
        </w:rPr>
        <w:t xml:space="preserve">Дать согласие администрации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и муниципальному  бюджетному учреждению культуры «Центр творчества и искусства»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на передачу </w:t>
      </w:r>
      <w:r>
        <w:rPr>
          <w:rFonts w:ascii="FreeSerif" w:hAnsi="FreeSerif" w:eastAsia="FreeSerif" w:cs="FreeSerif"/>
          <w:sz w:val="28"/>
          <w:szCs w:val="28"/>
        </w:rPr>
        <w:t xml:space="preserve">недвижимого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имущества (приложение)</w:t>
      </w:r>
      <w:r>
        <w:rPr>
          <w:rFonts w:ascii="FreeSerif" w:hAnsi="FreeSerif" w:eastAsia="FreeSerif" w:cs="FreeSerif"/>
          <w:sz w:val="28"/>
          <w:szCs w:val="28"/>
        </w:rPr>
        <w:t xml:space="preserve"> в безвозмездное пользование 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манскому </w:t>
      </w:r>
      <w:r>
        <w:rPr>
          <w:rFonts w:ascii="FreeSerif" w:hAnsi="FreeSerif" w:eastAsia="FreeSerif" w:cs="FreeSerif"/>
          <w:sz w:val="28"/>
          <w:szCs w:val="28"/>
        </w:rPr>
        <w:t xml:space="preserve">районному</w:t>
      </w:r>
      <w:r>
        <w:rPr>
          <w:rFonts w:ascii="FreeSerif" w:hAnsi="FreeSerif" w:eastAsia="FreeSerif" w:cs="FreeSerif"/>
          <w:sz w:val="28"/>
          <w:szCs w:val="28"/>
        </w:rPr>
        <w:t xml:space="preserve"> казачьему обществу </w:t>
      </w:r>
      <w:r>
        <w:rPr>
          <w:rFonts w:ascii="FreeSerif" w:hAnsi="FreeSerif" w:eastAsia="FreeSerif" w:cs="FreeSerif"/>
          <w:sz w:val="28"/>
          <w:szCs w:val="28"/>
        </w:rPr>
        <w:t xml:space="preserve">Отдельского казачьего общества – Ейский казачий отдел Кубанского войскового казачьего общества </w:t>
      </w:r>
      <w:r>
        <w:rPr>
          <w:rFonts w:ascii="FreeSerif" w:hAnsi="FreeSerif" w:eastAsia="FreeSerif" w:cs="FreeSerif"/>
          <w:sz w:val="28"/>
          <w:szCs w:val="28"/>
        </w:rPr>
        <w:t xml:space="preserve">(далее – Уманское РКО)</w:t>
      </w:r>
      <w:r>
        <w:rPr>
          <w:rFonts w:ascii="FreeSerif" w:hAnsi="FreeSerif" w:eastAsia="FreeSerif" w:cs="FreeSerif"/>
          <w:sz w:val="28"/>
          <w:szCs w:val="28"/>
        </w:rPr>
        <w:t xml:space="preserve">, с целью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размещения </w:t>
      </w:r>
      <w:r>
        <w:rPr>
          <w:rFonts w:ascii="FreeSerif" w:hAnsi="FreeSerif" w:eastAsia="FreeSerif" w:cs="FreeSerif"/>
          <w:sz w:val="28"/>
          <w:szCs w:val="28"/>
        </w:rPr>
        <w:t xml:space="preserve">штаба 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манского 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КО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</w:t>
      </w:r>
      <w:r>
        <w:rPr>
          <w:rFonts w:ascii="FreeSerif" w:hAnsi="FreeSerif" w:eastAsia="FreeSerif" w:cs="FreeSerif"/>
          <w:sz w:val="28"/>
          <w:szCs w:val="28"/>
        </w:rPr>
        <w:t xml:space="preserve">Директору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бюджетного учреждения культуры «Центр творчества и искусства» муниципального образования Ленинградский муниципа</w:t>
      </w:r>
      <w:r>
        <w:rPr>
          <w:rFonts w:ascii="FreeSerif" w:hAnsi="FreeSerif" w:eastAsia="FreeSerif" w:cs="FreeSerif"/>
          <w:sz w:val="28"/>
          <w:szCs w:val="28"/>
        </w:rPr>
        <w:t xml:space="preserve">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Давиденко А.В. </w:t>
      </w:r>
      <w:r>
        <w:rPr>
          <w:rFonts w:ascii="FreeSerif" w:hAnsi="FreeSerif" w:eastAsia="FreeSerif" w:cs="FreeSerif"/>
          <w:sz w:val="28"/>
          <w:szCs w:val="28"/>
        </w:rPr>
        <w:t xml:space="preserve">осуществить юридические действия по передаче </w:t>
      </w:r>
      <w:r>
        <w:rPr>
          <w:rFonts w:ascii="FreeSerif" w:hAnsi="FreeSerif" w:eastAsia="FreeSerif" w:cs="FreeSerif"/>
          <w:sz w:val="28"/>
          <w:szCs w:val="28"/>
        </w:rPr>
        <w:t xml:space="preserve">нежилых помещений</w:t>
      </w:r>
      <w:r>
        <w:rPr>
          <w:rFonts w:ascii="FreeSerif" w:hAnsi="FreeSerif" w:eastAsia="FreeSerif" w:cs="FreeSerif"/>
          <w:sz w:val="28"/>
          <w:szCs w:val="28"/>
        </w:rPr>
        <w:t xml:space="preserve"> в безвозмездное пользование Уманскому РКО и</w:t>
      </w:r>
      <w:r>
        <w:rPr>
          <w:rFonts w:ascii="FreeSerif" w:hAnsi="FreeSerif" w:eastAsia="FreeSerif" w:cs="FreeSerif"/>
          <w:sz w:val="28"/>
          <w:szCs w:val="28"/>
        </w:rPr>
        <w:t xml:space="preserve"> заключить договор безвозмездного пользования муниципальным имуществом</w:t>
      </w:r>
      <w:r>
        <w:rPr>
          <w:rFonts w:ascii="FreeSerif" w:hAnsi="FreeSerif" w:eastAsia="FreeSerif" w:cs="FreeSerif"/>
          <w:sz w:val="28"/>
          <w:szCs w:val="28"/>
        </w:rPr>
        <w:t xml:space="preserve"> с</w:t>
      </w:r>
      <w:r>
        <w:rPr>
          <w:rFonts w:ascii="FreeSerif" w:hAnsi="FreeSerif" w:eastAsia="FreeSerif" w:cs="FreeSerif"/>
          <w:sz w:val="28"/>
          <w:szCs w:val="28"/>
        </w:rPr>
        <w:t xml:space="preserve">роком на </w:t>
      </w:r>
      <w:r>
        <w:rPr>
          <w:rFonts w:ascii="FreeSerif" w:hAnsi="FreeSerif" w:eastAsia="FreeSerif" w:cs="FreeSerif"/>
          <w:sz w:val="28"/>
          <w:szCs w:val="28"/>
        </w:rPr>
        <w:t xml:space="preserve">5 (пять) лет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709"/>
        <w:jc w:val="both"/>
        <w:widowControl w:val="off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 выполнением настояще</w:t>
      </w:r>
      <w:r>
        <w:rPr>
          <w:rFonts w:ascii="FreeSerif" w:hAnsi="FreeSerif" w:eastAsia="FreeSerif" w:cs="FreeSerif"/>
          <w:sz w:val="28"/>
          <w:szCs w:val="28"/>
        </w:rPr>
        <w:t xml:space="preserve">го 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 по вопросам экономики, бюджета, нал</w:t>
      </w:r>
      <w:r>
        <w:rPr>
          <w:rFonts w:ascii="FreeSerif" w:hAnsi="FreeSerif" w:eastAsia="FreeSerif" w:cs="FreeSerif"/>
          <w:sz w:val="28"/>
          <w:szCs w:val="28"/>
        </w:rPr>
        <w:t xml:space="preserve">огам и имущественных отношений</w:t>
      </w:r>
      <w:r>
        <w:rPr>
          <w:rFonts w:ascii="FreeSerif" w:hAnsi="FreeSerif" w:eastAsia="FreeSerif" w:cs="FreeSerif"/>
          <w:sz w:val="28"/>
          <w:szCs w:val="28"/>
        </w:rPr>
        <w:t xml:space="preserve"> (Бауэр Г.В.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946"/>
        <w:ind w:firstLine="709"/>
        <w:jc w:val="both"/>
        <w:widowControl/>
        <w:tabs>
          <w:tab w:val="left" w:pos="1023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 Настоящее решение вступает в силу со дня</w:t>
      </w:r>
      <w:r>
        <w:rPr>
          <w:rFonts w:ascii="FreeSerif" w:hAnsi="FreeSerif" w:eastAsia="FreeSerif" w:cs="FreeSerif"/>
          <w:sz w:val="28"/>
          <w:szCs w:val="28"/>
        </w:rPr>
        <w:t xml:space="preserve"> его </w:t>
      </w:r>
      <w:r>
        <w:rPr>
          <w:rFonts w:ascii="FreeSerif" w:hAnsi="FreeSerif" w:eastAsia="FreeSerif" w:cs="FreeSerif"/>
          <w:sz w:val="28"/>
          <w:szCs w:val="28"/>
        </w:rPr>
        <w:t xml:space="preserve">подписания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pacing w:val="-6"/>
          <w:sz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  И.А.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</w:rPr>
      </w:r>
    </w:p>
    <w:p>
      <w:pPr>
        <w:jc w:val="center"/>
        <w:widowControl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8" w:h="16848" w:orient="portrait"/>
      <w:pgMar w:top="1134" w:right="624" w:bottom="1134" w:left="1701" w:header="284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Tahoma">
    <w:panose1 w:val="020B0606040504020204"/>
  </w:font>
  <w:font w:name="XO Thames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jc w:val="center"/>
      <w:widowControl/>
    </w:pPr>
    <w:r/>
    <w:r/>
  </w:p>
  <w:p>
    <w:pPr>
      <w:pStyle w:val="925"/>
      <w:jc w:val="center"/>
      <w:widowControl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1" name="Picture 3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925"/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  <w:r>
                            <w:rPr>
                              <w:rStyle w:val="902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925"/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  <w:instrText xml:space="preserve">PAGE </w:instrText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</w:r>
                    <w:r>
                      <w:rPr>
                        <w:rStyle w:val="902"/>
                        <w:rFonts w:ascii="Times New Roman" w:hAnsi="Times New Roman"/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jc w:val="center"/>
      <w:widowControl/>
      <w:tabs>
        <w:tab w:val="center" w:pos="4819" w:leader="none"/>
        <w:tab w:val="left" w:pos="8289" w:leader="none"/>
      </w:tabs>
    </w:pPr>
    <w:r>
      <w:rPr>
        <w:sz w:val="2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469265" cy="572770"/>
              <wp:effectExtent l="0" t="0" r="0" b="0"/>
              <wp:docPr id="2" name="Picture 2" hidden="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hidden="0"/>
                      <pic:cNvPicPr/>
                      <pic:nvPr/>
                    </pic:nvPicPr>
                    <pic:blipFill>
                      <a:blip r:embed="rId1"/>
                      <a:srcRect l="0" t="0" r="0" b="0"/>
                      <a:stretch/>
                    </pic:blipFill>
                    <pic:spPr bwMode="auto"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width:36.95pt;height:45.10pt;mso-wrap-distance-left:0.00pt;mso-wrap-distance-top:0.00pt;mso-wrap-distance-right:0.00pt;mso-wrap-distance-bottom:0.00pt;" stroked="false">
              <v:path textboxrect="0,0,0,0"/>
              <v:imagedata r:id="rId1" o:title=""/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4">
    <w:name w:val="Heading 1 Char"/>
    <w:basedOn w:val="886"/>
    <w:link w:val="910"/>
    <w:uiPriority w:val="9"/>
    <w:rPr>
      <w:rFonts w:ascii="Arial" w:hAnsi="Arial" w:eastAsia="Arial" w:cs="Arial"/>
      <w:sz w:val="40"/>
      <w:szCs w:val="40"/>
    </w:rPr>
  </w:style>
  <w:style w:type="character" w:styleId="725">
    <w:name w:val="Heading 2 Char"/>
    <w:basedOn w:val="886"/>
    <w:link w:val="936"/>
    <w:uiPriority w:val="9"/>
    <w:rPr>
      <w:rFonts w:ascii="Arial" w:hAnsi="Arial" w:eastAsia="Arial" w:cs="Arial"/>
      <w:sz w:val="34"/>
    </w:rPr>
  </w:style>
  <w:style w:type="character" w:styleId="726">
    <w:name w:val="Heading 3 Char"/>
    <w:basedOn w:val="886"/>
    <w:link w:val="898"/>
    <w:uiPriority w:val="9"/>
    <w:rPr>
      <w:rFonts w:ascii="Arial" w:hAnsi="Arial" w:eastAsia="Arial" w:cs="Arial"/>
      <w:sz w:val="30"/>
      <w:szCs w:val="30"/>
    </w:rPr>
  </w:style>
  <w:style w:type="character" w:styleId="727">
    <w:name w:val="Heading 4 Char"/>
    <w:basedOn w:val="886"/>
    <w:link w:val="934"/>
    <w:uiPriority w:val="9"/>
    <w:rPr>
      <w:rFonts w:ascii="Arial" w:hAnsi="Arial" w:eastAsia="Arial" w:cs="Arial"/>
      <w:b/>
      <w:bCs/>
      <w:sz w:val="26"/>
      <w:szCs w:val="26"/>
    </w:rPr>
  </w:style>
  <w:style w:type="character" w:styleId="728">
    <w:name w:val="Heading 5 Char"/>
    <w:basedOn w:val="886"/>
    <w:link w:val="908"/>
    <w:uiPriority w:val="9"/>
    <w:rPr>
      <w:rFonts w:ascii="Arial" w:hAnsi="Arial" w:eastAsia="Arial" w:cs="Arial"/>
      <w:b/>
      <w:bCs/>
      <w:sz w:val="24"/>
      <w:szCs w:val="24"/>
    </w:rPr>
  </w:style>
  <w:style w:type="paragraph" w:styleId="729">
    <w:name w:val="Heading 6"/>
    <w:basedOn w:val="884"/>
    <w:next w:val="884"/>
    <w:link w:val="73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0">
    <w:name w:val="Heading 6 Char"/>
    <w:basedOn w:val="886"/>
    <w:link w:val="729"/>
    <w:uiPriority w:val="9"/>
    <w:rPr>
      <w:rFonts w:ascii="Arial" w:hAnsi="Arial" w:eastAsia="Arial" w:cs="Arial"/>
      <w:b/>
      <w:bCs/>
      <w:sz w:val="22"/>
      <w:szCs w:val="22"/>
    </w:rPr>
  </w:style>
  <w:style w:type="paragraph" w:styleId="731">
    <w:name w:val="Heading 7"/>
    <w:basedOn w:val="884"/>
    <w:next w:val="884"/>
    <w:link w:val="73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2">
    <w:name w:val="Heading 7 Char"/>
    <w:basedOn w:val="886"/>
    <w:link w:val="73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3">
    <w:name w:val="Heading 8"/>
    <w:basedOn w:val="884"/>
    <w:next w:val="884"/>
    <w:link w:val="73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4">
    <w:name w:val="Heading 8 Char"/>
    <w:basedOn w:val="886"/>
    <w:link w:val="733"/>
    <w:uiPriority w:val="9"/>
    <w:rPr>
      <w:rFonts w:ascii="Arial" w:hAnsi="Arial" w:eastAsia="Arial" w:cs="Arial"/>
      <w:i/>
      <w:iCs/>
      <w:sz w:val="22"/>
      <w:szCs w:val="22"/>
    </w:rPr>
  </w:style>
  <w:style w:type="paragraph" w:styleId="735">
    <w:name w:val="Heading 9"/>
    <w:basedOn w:val="884"/>
    <w:next w:val="884"/>
    <w:link w:val="73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6">
    <w:name w:val="Heading 9 Char"/>
    <w:basedOn w:val="886"/>
    <w:link w:val="735"/>
    <w:uiPriority w:val="9"/>
    <w:rPr>
      <w:rFonts w:ascii="Arial" w:hAnsi="Arial" w:eastAsia="Arial" w:cs="Arial"/>
      <w:i/>
      <w:iCs/>
      <w:sz w:val="21"/>
      <w:szCs w:val="21"/>
    </w:rPr>
  </w:style>
  <w:style w:type="paragraph" w:styleId="737">
    <w:name w:val="List Paragraph"/>
    <w:basedOn w:val="884"/>
    <w:uiPriority w:val="34"/>
    <w:qFormat/>
    <w:pPr>
      <w:contextualSpacing/>
      <w:ind w:left="720"/>
    </w:pPr>
  </w:style>
  <w:style w:type="paragraph" w:styleId="738">
    <w:name w:val="No Spacing"/>
    <w:uiPriority w:val="1"/>
    <w:qFormat/>
    <w:pPr>
      <w:spacing w:before="0" w:after="0" w:line="240" w:lineRule="auto"/>
    </w:pPr>
  </w:style>
  <w:style w:type="character" w:styleId="739">
    <w:name w:val="Title Char"/>
    <w:basedOn w:val="886"/>
    <w:link w:val="932"/>
    <w:uiPriority w:val="10"/>
    <w:rPr>
      <w:sz w:val="48"/>
      <w:szCs w:val="48"/>
    </w:rPr>
  </w:style>
  <w:style w:type="character" w:styleId="740">
    <w:name w:val="Subtitle Char"/>
    <w:basedOn w:val="886"/>
    <w:link w:val="930"/>
    <w:uiPriority w:val="11"/>
    <w:rPr>
      <w:sz w:val="24"/>
      <w:szCs w:val="24"/>
    </w:rPr>
  </w:style>
  <w:style w:type="paragraph" w:styleId="741">
    <w:name w:val="Quote"/>
    <w:basedOn w:val="884"/>
    <w:next w:val="884"/>
    <w:link w:val="742"/>
    <w:uiPriority w:val="29"/>
    <w:qFormat/>
    <w:pPr>
      <w:ind w:left="720" w:right="720"/>
    </w:pPr>
    <w:rPr>
      <w:i/>
    </w:rPr>
  </w:style>
  <w:style w:type="character" w:styleId="742">
    <w:name w:val="Quote Char"/>
    <w:link w:val="741"/>
    <w:uiPriority w:val="29"/>
    <w:rPr>
      <w:i/>
    </w:rPr>
  </w:style>
  <w:style w:type="paragraph" w:styleId="743">
    <w:name w:val="Intense Quote"/>
    <w:basedOn w:val="884"/>
    <w:next w:val="884"/>
    <w:link w:val="74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4">
    <w:name w:val="Intense Quote Char"/>
    <w:link w:val="743"/>
    <w:uiPriority w:val="30"/>
    <w:rPr>
      <w:i/>
    </w:rPr>
  </w:style>
  <w:style w:type="character" w:styleId="745">
    <w:name w:val="Header Char"/>
    <w:basedOn w:val="886"/>
    <w:link w:val="926"/>
    <w:uiPriority w:val="99"/>
  </w:style>
  <w:style w:type="character" w:styleId="746">
    <w:name w:val="Footer Char"/>
    <w:basedOn w:val="886"/>
    <w:link w:val="942"/>
    <w:uiPriority w:val="99"/>
  </w:style>
  <w:style w:type="paragraph" w:styleId="747">
    <w:name w:val="Caption"/>
    <w:basedOn w:val="884"/>
    <w:next w:val="8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8">
    <w:name w:val="Caption Char"/>
    <w:basedOn w:val="747"/>
    <w:link w:val="942"/>
    <w:uiPriority w:val="99"/>
  </w:style>
  <w:style w:type="table" w:styleId="749">
    <w:name w:val="Table Grid"/>
    <w:basedOn w:val="9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Table Grid Light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Plain Table 1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2"/>
    <w:basedOn w:val="9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4">
    <w:name w:val="Plain Table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Plain Table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6">
    <w:name w:val="Grid Table 1 Light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4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8">
    <w:name w:val="Grid Table 4 - Accent 1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9">
    <w:name w:val="Grid Table 4 - Accent 2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Grid Table 4 - Accent 3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1">
    <w:name w:val="Grid Table 4 - Accent 4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Grid Table 4 - Accent 5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3">
    <w:name w:val="Grid Table 4 - Accent 6"/>
    <w:basedOn w:val="9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4">
    <w:name w:val="Grid Table 5 Dark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5">
    <w:name w:val="Grid Table 5 Dark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1">
    <w:name w:val="Grid Table 6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2">
    <w:name w:val="Grid Table 6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3">
    <w:name w:val="Grid Table 6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4">
    <w:name w:val="Grid Table 6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5">
    <w:name w:val="Grid Table 6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6">
    <w:name w:val="Grid Table 6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6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7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3">
    <w:name w:val="List Table 2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4">
    <w:name w:val="List Table 2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5">
    <w:name w:val="List Table 2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6">
    <w:name w:val="List Table 2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7">
    <w:name w:val="List Table 2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8">
    <w:name w:val="List Table 2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9">
    <w:name w:val="List Table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5 Dark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6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1">
    <w:name w:val="List Table 6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2">
    <w:name w:val="List Table 6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3">
    <w:name w:val="List Table 6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4">
    <w:name w:val="List Table 6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5">
    <w:name w:val="List Table 6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6">
    <w:name w:val="List Table 6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7">
    <w:name w:val="List Table 7 Colorful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8">
    <w:name w:val="List Table 7 Colorful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9">
    <w:name w:val="List Table 7 Colorful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0">
    <w:name w:val="List Table 7 Colorful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1">
    <w:name w:val="List Table 7 Colorful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2">
    <w:name w:val="List Table 7 Colorful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3">
    <w:name w:val="List Table 7 Colorful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4">
    <w:name w:val="Lined - Accent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Lined - Accent 1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6">
    <w:name w:val="Lined - Accent 2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7">
    <w:name w:val="Lined - Accent 3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8">
    <w:name w:val="Lined - Accent 4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9">
    <w:name w:val="Lined - Accent 5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0">
    <w:name w:val="Lined - Accent 6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1">
    <w:name w:val="Bordered &amp; Lined - Accent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Bordered &amp; Lined - Accent 1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3">
    <w:name w:val="Bordered &amp; Lined - Accent 2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4">
    <w:name w:val="Bordered &amp; Lined - Accent 3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5">
    <w:name w:val="Bordered &amp; Lined - Accent 4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6">
    <w:name w:val="Bordered &amp; Lined - Accent 5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7">
    <w:name w:val="Bordered &amp; Lined - Accent 6"/>
    <w:basedOn w:val="9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8">
    <w:name w:val="Bordered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9">
    <w:name w:val="Bordered - Accent 1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0">
    <w:name w:val="Bordered - Accent 2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1">
    <w:name w:val="Bordered - Accent 3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2">
    <w:name w:val="Bordered - Accent 4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3">
    <w:name w:val="Bordered - Accent 5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4">
    <w:name w:val="Bordered - Accent 6"/>
    <w:basedOn w:val="9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5">
    <w:name w:val="footnote text"/>
    <w:basedOn w:val="884"/>
    <w:link w:val="876"/>
    <w:uiPriority w:val="99"/>
    <w:semiHidden/>
    <w:unhideWhenUsed/>
    <w:pPr>
      <w:spacing w:after="40" w:line="240" w:lineRule="auto"/>
    </w:pPr>
    <w:rPr>
      <w:sz w:val="18"/>
    </w:r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basedOn w:val="886"/>
    <w:uiPriority w:val="99"/>
    <w:unhideWhenUsed/>
    <w:rPr>
      <w:vertAlign w:val="superscript"/>
    </w:rPr>
  </w:style>
  <w:style w:type="paragraph" w:styleId="878">
    <w:name w:val="endnote text"/>
    <w:basedOn w:val="884"/>
    <w:link w:val="879"/>
    <w:uiPriority w:val="99"/>
    <w:semiHidden/>
    <w:unhideWhenUsed/>
    <w:pPr>
      <w:spacing w:after="0" w:line="240" w:lineRule="auto"/>
    </w:pPr>
    <w:rPr>
      <w:sz w:val="20"/>
    </w:r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basedOn w:val="886"/>
    <w:uiPriority w:val="99"/>
    <w:semiHidden/>
    <w:unhideWhenUsed/>
    <w:rPr>
      <w:vertAlign w:val="superscript"/>
    </w:rPr>
  </w:style>
  <w:style w:type="paragraph" w:styleId="881">
    <w:name w:val="TOC Heading"/>
    <w:uiPriority w:val="39"/>
    <w:unhideWhenUsed/>
  </w:style>
  <w:style w:type="paragraph" w:styleId="882">
    <w:name w:val="table of figures"/>
    <w:basedOn w:val="884"/>
    <w:next w:val="884"/>
    <w:uiPriority w:val="99"/>
    <w:unhideWhenUsed/>
    <w:pPr>
      <w:spacing w:after="0" w:afterAutospacing="0"/>
    </w:pPr>
  </w:style>
  <w:style w:type="paragraph" w:styleId="883" w:default="1">
    <w:name w:val="Normal"/>
    <w:link w:val="884"/>
    <w:uiPriority w:val="0"/>
    <w:qFormat/>
    <w:rPr>
      <w:sz w:val="24"/>
    </w:rPr>
  </w:style>
  <w:style w:type="character" w:styleId="884" w:default="1">
    <w:name w:val="Normal"/>
    <w:link w:val="883"/>
    <w:rPr>
      <w:sz w:val="24"/>
    </w:rPr>
  </w:style>
  <w:style w:type="paragraph" w:styleId="885">
    <w:name w:val="Default Paragraph Font"/>
    <w:link w:val="886"/>
  </w:style>
  <w:style w:type="character" w:styleId="886">
    <w:name w:val="Default Paragraph Font"/>
    <w:link w:val="885"/>
  </w:style>
  <w:style w:type="paragraph" w:styleId="887">
    <w:name w:val="toc 2"/>
    <w:next w:val="883"/>
    <w:link w:val="888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888">
    <w:name w:val="toc 2"/>
    <w:link w:val="887"/>
    <w:rPr>
      <w:rFonts w:ascii="XO Thames" w:hAnsi="XO Thames"/>
      <w:sz w:val="28"/>
    </w:rPr>
  </w:style>
  <w:style w:type="paragraph" w:styleId="889">
    <w:name w:val="toc 4"/>
    <w:next w:val="883"/>
    <w:link w:val="890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890">
    <w:name w:val="toc 4"/>
    <w:link w:val="889"/>
    <w:rPr>
      <w:rFonts w:ascii="XO Thames" w:hAnsi="XO Thames"/>
      <w:sz w:val="28"/>
    </w:rPr>
  </w:style>
  <w:style w:type="paragraph" w:styleId="891">
    <w:name w:val="toc 6"/>
    <w:next w:val="883"/>
    <w:link w:val="892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892">
    <w:name w:val="toc 6"/>
    <w:link w:val="891"/>
    <w:rPr>
      <w:rFonts w:ascii="XO Thames" w:hAnsi="XO Thames"/>
      <w:sz w:val="28"/>
    </w:rPr>
  </w:style>
  <w:style w:type="paragraph" w:styleId="893">
    <w:name w:val="toc 7"/>
    <w:next w:val="883"/>
    <w:link w:val="894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894">
    <w:name w:val="toc 7"/>
    <w:link w:val="893"/>
    <w:rPr>
      <w:rFonts w:ascii="XO Thames" w:hAnsi="XO Thames"/>
      <w:sz w:val="28"/>
    </w:rPr>
  </w:style>
  <w:style w:type="paragraph" w:styleId="895">
    <w:name w:val="Endnote"/>
    <w:link w:val="896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896">
    <w:name w:val="Endnote"/>
    <w:link w:val="895"/>
    <w:rPr>
      <w:rFonts w:ascii="XO Thames" w:hAnsi="XO Thames"/>
      <w:sz w:val="22"/>
    </w:rPr>
  </w:style>
  <w:style w:type="paragraph" w:styleId="897">
    <w:name w:val="Heading 3"/>
    <w:next w:val="883"/>
    <w:link w:val="898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898">
    <w:name w:val="Heading 3"/>
    <w:link w:val="897"/>
    <w:rPr>
      <w:rFonts w:ascii="XO Thames" w:hAnsi="XO Thames"/>
      <w:b/>
      <w:sz w:val="26"/>
    </w:rPr>
  </w:style>
  <w:style w:type="paragraph" w:styleId="899">
    <w:name w:val="Body Text Indent 2"/>
    <w:basedOn w:val="883"/>
    <w:link w:val="900"/>
    <w:pPr>
      <w:ind w:firstLine="708"/>
      <w:jc w:val="both"/>
      <w:widowControl/>
    </w:pPr>
    <w:rPr>
      <w:sz w:val="28"/>
    </w:rPr>
  </w:style>
  <w:style w:type="character" w:styleId="900">
    <w:name w:val="Body Text Indent 2"/>
    <w:basedOn w:val="884"/>
    <w:link w:val="899"/>
    <w:rPr>
      <w:sz w:val="28"/>
    </w:rPr>
  </w:style>
  <w:style w:type="paragraph" w:styleId="901">
    <w:name w:val="page number"/>
    <w:basedOn w:val="885"/>
    <w:link w:val="902"/>
  </w:style>
  <w:style w:type="character" w:styleId="902">
    <w:name w:val="page number"/>
    <w:basedOn w:val="886"/>
    <w:link w:val="901"/>
  </w:style>
  <w:style w:type="paragraph" w:styleId="903">
    <w:name w:val="Body Text Indent 3"/>
    <w:basedOn w:val="883"/>
    <w:link w:val="904"/>
    <w:pPr>
      <w:ind w:left="283"/>
      <w:spacing w:after="120"/>
      <w:widowControl/>
    </w:pPr>
    <w:rPr>
      <w:sz w:val="16"/>
    </w:rPr>
  </w:style>
  <w:style w:type="character" w:styleId="904">
    <w:name w:val="Body Text Indent 3"/>
    <w:basedOn w:val="884"/>
    <w:link w:val="903"/>
    <w:rPr>
      <w:sz w:val="16"/>
    </w:rPr>
  </w:style>
  <w:style w:type="paragraph" w:styleId="905">
    <w:name w:val="toc 3"/>
    <w:next w:val="883"/>
    <w:link w:val="906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906">
    <w:name w:val="toc 3"/>
    <w:link w:val="905"/>
    <w:rPr>
      <w:rFonts w:ascii="XO Thames" w:hAnsi="XO Thames"/>
      <w:sz w:val="28"/>
    </w:rPr>
  </w:style>
  <w:style w:type="paragraph" w:styleId="907">
    <w:name w:val="Heading 5"/>
    <w:next w:val="883"/>
    <w:link w:val="908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908">
    <w:name w:val="Heading 5"/>
    <w:link w:val="907"/>
    <w:rPr>
      <w:rFonts w:ascii="XO Thames" w:hAnsi="XO Thames"/>
      <w:b/>
      <w:sz w:val="22"/>
    </w:rPr>
  </w:style>
  <w:style w:type="paragraph" w:styleId="909">
    <w:name w:val="Heading 1"/>
    <w:basedOn w:val="883"/>
    <w:next w:val="883"/>
    <w:link w:val="910"/>
    <w:uiPriority w:val="9"/>
    <w:qFormat/>
    <w:pPr>
      <w:ind w:firstLine="708"/>
      <w:jc w:val="center"/>
      <w:keepNext/>
      <w:widowControl/>
      <w:outlineLvl w:val="0"/>
    </w:pPr>
    <w:rPr>
      <w:sz w:val="28"/>
    </w:rPr>
  </w:style>
  <w:style w:type="character" w:styleId="910">
    <w:name w:val="Heading 1"/>
    <w:basedOn w:val="884"/>
    <w:link w:val="909"/>
    <w:rPr>
      <w:sz w:val="28"/>
    </w:rPr>
  </w:style>
  <w:style w:type="paragraph" w:styleId="911">
    <w:name w:val="Hyperlink"/>
    <w:link w:val="912"/>
    <w:rPr>
      <w:color w:val="0000ff"/>
      <w:u w:val="single"/>
    </w:rPr>
  </w:style>
  <w:style w:type="character" w:styleId="912">
    <w:name w:val="Hyperlink"/>
    <w:link w:val="911"/>
    <w:rPr>
      <w:color w:val="0000ff"/>
      <w:u w:val="single"/>
    </w:rPr>
  </w:style>
  <w:style w:type="paragraph" w:styleId="913">
    <w:name w:val="Footnote"/>
    <w:link w:val="914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914">
    <w:name w:val="Footnote"/>
    <w:link w:val="913"/>
    <w:rPr>
      <w:rFonts w:ascii="XO Thames" w:hAnsi="XO Thames"/>
      <w:sz w:val="22"/>
    </w:rPr>
  </w:style>
  <w:style w:type="paragraph" w:styleId="915">
    <w:name w:val="toc 1"/>
    <w:next w:val="883"/>
    <w:link w:val="916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916">
    <w:name w:val="toc 1"/>
    <w:link w:val="915"/>
    <w:rPr>
      <w:rFonts w:ascii="XO Thames" w:hAnsi="XO Thames"/>
      <w:b/>
      <w:sz w:val="28"/>
    </w:rPr>
  </w:style>
  <w:style w:type="paragraph" w:styleId="917">
    <w:name w:val="Header and Footer"/>
    <w:link w:val="918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918">
    <w:name w:val="Header and Footer"/>
    <w:link w:val="917"/>
    <w:rPr>
      <w:rFonts w:ascii="XO Thames" w:hAnsi="XO Thames"/>
      <w:sz w:val="28"/>
    </w:rPr>
  </w:style>
  <w:style w:type="paragraph" w:styleId="919">
    <w:name w:val="Body Text"/>
    <w:basedOn w:val="883"/>
    <w:link w:val="920"/>
    <w:pPr>
      <w:jc w:val="both"/>
      <w:widowControl/>
      <w:pBdr>
        <w:bottom w:val="single" w:color="000000" w:sz="12" w:space="1"/>
      </w:pBdr>
    </w:pPr>
    <w:rPr>
      <w:sz w:val="28"/>
    </w:rPr>
  </w:style>
  <w:style w:type="character" w:styleId="920">
    <w:name w:val="Body Text"/>
    <w:basedOn w:val="884"/>
    <w:link w:val="919"/>
    <w:rPr>
      <w:sz w:val="28"/>
    </w:rPr>
  </w:style>
  <w:style w:type="paragraph" w:styleId="921">
    <w:name w:val="toc 9"/>
    <w:next w:val="883"/>
    <w:link w:val="922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922">
    <w:name w:val="toc 9"/>
    <w:link w:val="921"/>
    <w:rPr>
      <w:rFonts w:ascii="XO Thames" w:hAnsi="XO Thames"/>
      <w:sz w:val="28"/>
    </w:rPr>
  </w:style>
  <w:style w:type="paragraph" w:styleId="923">
    <w:name w:val="toc 8"/>
    <w:next w:val="883"/>
    <w:link w:val="924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924">
    <w:name w:val="toc 8"/>
    <w:link w:val="923"/>
    <w:rPr>
      <w:rFonts w:ascii="XO Thames" w:hAnsi="XO Thames"/>
      <w:sz w:val="28"/>
    </w:rPr>
  </w:style>
  <w:style w:type="paragraph" w:styleId="925">
    <w:name w:val="Header"/>
    <w:basedOn w:val="883"/>
    <w:link w:val="926"/>
    <w:pPr>
      <w:widowControl/>
      <w:tabs>
        <w:tab w:val="center" w:pos="4677" w:leader="none"/>
        <w:tab w:val="right" w:pos="9355" w:leader="none"/>
      </w:tabs>
    </w:pPr>
  </w:style>
  <w:style w:type="character" w:styleId="926">
    <w:name w:val="Header"/>
    <w:basedOn w:val="884"/>
    <w:link w:val="925"/>
  </w:style>
  <w:style w:type="paragraph" w:styleId="927">
    <w:name w:val="toc 5"/>
    <w:next w:val="883"/>
    <w:link w:val="928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928">
    <w:name w:val="toc 5"/>
    <w:link w:val="927"/>
    <w:rPr>
      <w:rFonts w:ascii="XO Thames" w:hAnsi="XO Thames"/>
      <w:sz w:val="28"/>
    </w:rPr>
  </w:style>
  <w:style w:type="paragraph" w:styleId="929">
    <w:name w:val="Subtitle"/>
    <w:next w:val="883"/>
    <w:link w:val="930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930">
    <w:name w:val="Subtitle"/>
    <w:link w:val="929"/>
    <w:rPr>
      <w:rFonts w:ascii="XO Thames" w:hAnsi="XO Thames"/>
      <w:i/>
      <w:sz w:val="24"/>
    </w:rPr>
  </w:style>
  <w:style w:type="paragraph" w:styleId="931">
    <w:name w:val="Title"/>
    <w:next w:val="883"/>
    <w:link w:val="932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932">
    <w:name w:val="Title"/>
    <w:link w:val="931"/>
    <w:rPr>
      <w:rFonts w:ascii="XO Thames" w:hAnsi="XO Thames"/>
      <w:b/>
      <w:caps/>
      <w:sz w:val="40"/>
    </w:rPr>
  </w:style>
  <w:style w:type="paragraph" w:styleId="933">
    <w:name w:val="Heading 4"/>
    <w:next w:val="883"/>
    <w:link w:val="934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934">
    <w:name w:val="Heading 4"/>
    <w:link w:val="933"/>
    <w:rPr>
      <w:rFonts w:ascii="XO Thames" w:hAnsi="XO Thames"/>
      <w:b/>
      <w:sz w:val="24"/>
    </w:rPr>
  </w:style>
  <w:style w:type="paragraph" w:styleId="935">
    <w:name w:val="Heading 2"/>
    <w:next w:val="883"/>
    <w:link w:val="936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936">
    <w:name w:val="Heading 2"/>
    <w:link w:val="935"/>
    <w:rPr>
      <w:rFonts w:ascii="XO Thames" w:hAnsi="XO Thames"/>
      <w:b/>
      <w:sz w:val="28"/>
    </w:rPr>
  </w:style>
  <w:style w:type="paragraph" w:styleId="937">
    <w:name w:val="Balloon Text"/>
    <w:basedOn w:val="883"/>
    <w:link w:val="938"/>
    <w:rPr>
      <w:rFonts w:ascii="Tahoma" w:hAnsi="Tahoma"/>
      <w:sz w:val="16"/>
    </w:rPr>
  </w:style>
  <w:style w:type="character" w:styleId="938">
    <w:name w:val="Balloon Text"/>
    <w:basedOn w:val="884"/>
    <w:link w:val="937"/>
    <w:rPr>
      <w:rFonts w:ascii="Tahoma" w:hAnsi="Tahoma"/>
      <w:sz w:val="16"/>
    </w:rPr>
  </w:style>
  <w:style w:type="paragraph" w:styleId="939">
    <w:name w:val="ConsPlusTitle"/>
    <w:link w:val="940"/>
    <w:pPr>
      <w:widowControl w:val="off"/>
    </w:pPr>
    <w:rPr>
      <w:b/>
      <w:sz w:val="28"/>
    </w:rPr>
  </w:style>
  <w:style w:type="character" w:styleId="940">
    <w:name w:val="ConsPlusTitle"/>
    <w:link w:val="939"/>
    <w:rPr>
      <w:b/>
      <w:sz w:val="28"/>
    </w:rPr>
  </w:style>
  <w:style w:type="paragraph" w:styleId="941">
    <w:name w:val="Footer"/>
    <w:basedOn w:val="883"/>
    <w:link w:val="942"/>
    <w:pPr>
      <w:widowControl/>
      <w:tabs>
        <w:tab w:val="center" w:pos="4677" w:leader="none"/>
        <w:tab w:val="right" w:pos="9355" w:leader="none"/>
      </w:tabs>
    </w:pPr>
  </w:style>
  <w:style w:type="character" w:styleId="942">
    <w:name w:val="Footer"/>
    <w:basedOn w:val="884"/>
    <w:link w:val="941"/>
  </w:style>
  <w:style w:type="table" w:styleId="943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4" w:default="1">
    <w:name w:val="No List"/>
    <w:uiPriority w:val="99"/>
    <w:semiHidden/>
    <w:unhideWhenUsed/>
  </w:style>
  <w:style w:type="paragraph" w:styleId="945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946" w:customStyle="1">
    <w:name w:val="Основной текст1"/>
    <w:pPr>
      <w:contextualSpacing w:val="0"/>
      <w:ind w:left="0" w:right="0" w:firstLine="40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2024-11-11T14:08:00Z</dcterms:created>
  <dcterms:modified xsi:type="dcterms:W3CDTF">2025-12-29T10:58:46Z</dcterms:modified>
</cp:coreProperties>
</file>